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0538C" w14:textId="67ED29C8" w:rsidR="00D2197C" w:rsidRPr="00650F33" w:rsidRDefault="00D447F7" w:rsidP="00650F33">
      <w:pPr>
        <w:pStyle w:val="NHFTitle"/>
      </w:pPr>
      <w:r w:rsidRPr="00650F33">
        <w:t>Consultation on the</w:t>
      </w:r>
      <w:r w:rsidR="00172152" w:rsidRPr="00650F33">
        <w:t xml:space="preserve"> revised directions to the Regulator of Social Housing: Tenant Involvement and Mutual Exchange</w:t>
      </w:r>
    </w:p>
    <w:p w14:paraId="23D1AA86" w14:textId="3C67CFE1" w:rsidR="00D141A6" w:rsidRDefault="00D447F7" w:rsidP="00D67B48">
      <w:pPr>
        <w:rPr>
          <w:rStyle w:val="NHFsubtitle"/>
          <w:sz w:val="28"/>
          <w:szCs w:val="28"/>
        </w:rPr>
      </w:pPr>
      <w:r w:rsidRPr="00650F33">
        <w:rPr>
          <w:rStyle w:val="NHFsubtitle"/>
          <w:sz w:val="28"/>
          <w:szCs w:val="28"/>
        </w:rPr>
        <w:t>N</w:t>
      </w:r>
      <w:r w:rsidR="00EA0525" w:rsidRPr="00650F33">
        <w:rPr>
          <w:rStyle w:val="NHFsubtitle"/>
          <w:sz w:val="28"/>
          <w:szCs w:val="28"/>
        </w:rPr>
        <w:t>ational Housing Federation s</w:t>
      </w:r>
      <w:r w:rsidRPr="00650F33">
        <w:rPr>
          <w:rStyle w:val="NHFsubtitle"/>
          <w:sz w:val="28"/>
          <w:szCs w:val="28"/>
        </w:rPr>
        <w:t>ubmission in response to the Department for Levelling Up, Housing and Communities</w:t>
      </w:r>
    </w:p>
    <w:p w14:paraId="759EAFE5" w14:textId="77777777" w:rsidR="00D141A6" w:rsidRPr="00D141A6" w:rsidRDefault="00D141A6" w:rsidP="00D67B48">
      <w:pPr>
        <w:rPr>
          <w:rStyle w:val="NHFsubtitle"/>
          <w:sz w:val="28"/>
          <w:szCs w:val="28"/>
        </w:rPr>
      </w:pPr>
    </w:p>
    <w:p w14:paraId="01B65268" w14:textId="25360911" w:rsidR="00D141A6" w:rsidRDefault="00650F33" w:rsidP="00D67B48">
      <w:pPr>
        <w:rPr>
          <w:rStyle w:val="NHFsubtitle"/>
          <w:b w:val="0"/>
          <w:sz w:val="28"/>
          <w:szCs w:val="28"/>
        </w:rPr>
      </w:pPr>
      <w:r w:rsidRPr="00650F33">
        <w:rPr>
          <w:rStyle w:val="NHFsubtitle"/>
          <w:b w:val="0"/>
          <w:sz w:val="28"/>
          <w:szCs w:val="28"/>
        </w:rPr>
        <w:t xml:space="preserve">March 2023 </w:t>
      </w:r>
    </w:p>
    <w:p w14:paraId="33726B32" w14:textId="77777777" w:rsidR="00D141A6" w:rsidRPr="00650F33" w:rsidRDefault="00D141A6" w:rsidP="00D67B48">
      <w:pPr>
        <w:rPr>
          <w:rStyle w:val="NHFsubtitle"/>
          <w:b w:val="0"/>
          <w:sz w:val="28"/>
          <w:szCs w:val="28"/>
        </w:rPr>
      </w:pPr>
    </w:p>
    <w:p w14:paraId="1A3F020E" w14:textId="77777777" w:rsidR="00EE61B2" w:rsidRPr="00D141A6" w:rsidRDefault="00FB0089" w:rsidP="00D141A6">
      <w:pPr>
        <w:pStyle w:val="NHFHeading1"/>
        <w:rPr>
          <w:sz w:val="28"/>
          <w:szCs w:val="28"/>
        </w:rPr>
      </w:pPr>
      <w:r w:rsidRPr="00D141A6">
        <w:rPr>
          <w:sz w:val="28"/>
          <w:szCs w:val="28"/>
        </w:rPr>
        <w:t xml:space="preserve">Summary </w:t>
      </w:r>
    </w:p>
    <w:p w14:paraId="7E3E952B" w14:textId="47233861" w:rsidR="00D447F7" w:rsidRPr="00152682" w:rsidRDefault="00D447F7" w:rsidP="00D447F7">
      <w:pPr>
        <w:rPr>
          <w:color w:val="auto"/>
        </w:rPr>
      </w:pPr>
      <w:r w:rsidRPr="00152682">
        <w:rPr>
          <w:color w:val="auto"/>
        </w:rPr>
        <w:t>The National Housing Federation (NHF) is the voice of housing associations in England, representing almost 800 housing association members that provide homes for around six million people.</w:t>
      </w:r>
    </w:p>
    <w:p w14:paraId="41ED9AC4" w14:textId="77777777" w:rsidR="00D447F7" w:rsidRPr="00152682" w:rsidRDefault="00D447F7" w:rsidP="00D447F7">
      <w:pPr>
        <w:rPr>
          <w:color w:val="auto"/>
        </w:rPr>
      </w:pPr>
    </w:p>
    <w:p w14:paraId="608029FF" w14:textId="54245F2B" w:rsidR="00172152" w:rsidRPr="00152682" w:rsidRDefault="00D447F7" w:rsidP="00D447F7">
      <w:pPr>
        <w:rPr>
          <w:color w:val="auto"/>
        </w:rPr>
      </w:pPr>
      <w:r w:rsidRPr="00152682">
        <w:rPr>
          <w:color w:val="auto"/>
        </w:rPr>
        <w:lastRenderedPageBreak/>
        <w:t xml:space="preserve">Housing associations are committed to providing safe, quality homes for all residents and </w:t>
      </w:r>
      <w:r w:rsidR="00866EF1" w:rsidRPr="00152682">
        <w:rPr>
          <w:color w:val="auto"/>
        </w:rPr>
        <w:t xml:space="preserve">we welcome this consultation concerning the </w:t>
      </w:r>
      <w:r w:rsidR="00172152" w:rsidRPr="00152682">
        <w:rPr>
          <w:color w:val="auto"/>
        </w:rPr>
        <w:t xml:space="preserve">revised Directions to the Regulator of Social Housing </w:t>
      </w:r>
      <w:r w:rsidR="00FC7904" w:rsidRPr="00152682">
        <w:rPr>
          <w:color w:val="auto"/>
        </w:rPr>
        <w:t xml:space="preserve">concerning </w:t>
      </w:r>
      <w:r w:rsidR="00172152" w:rsidRPr="00152682">
        <w:rPr>
          <w:color w:val="auto"/>
        </w:rPr>
        <w:t xml:space="preserve">Tenant Involvement and Mutual Exchange </w:t>
      </w:r>
      <w:r w:rsidR="00E21043" w:rsidRPr="00152682">
        <w:rPr>
          <w:color w:val="auto"/>
        </w:rPr>
        <w:t xml:space="preserve">and </w:t>
      </w:r>
      <w:r w:rsidR="00172152" w:rsidRPr="00152682">
        <w:rPr>
          <w:color w:val="auto"/>
        </w:rPr>
        <w:t xml:space="preserve">welcome the opportunity to respond. </w:t>
      </w:r>
    </w:p>
    <w:p w14:paraId="31295EB3" w14:textId="77777777" w:rsidR="00172152" w:rsidRPr="00152682" w:rsidRDefault="00172152" w:rsidP="00D447F7">
      <w:pPr>
        <w:rPr>
          <w:color w:val="auto"/>
        </w:rPr>
      </w:pPr>
    </w:p>
    <w:p w14:paraId="36F88EBF" w14:textId="77C6A9E7" w:rsidR="00C57298" w:rsidRPr="00152682" w:rsidRDefault="002716B9" w:rsidP="00D447F7">
      <w:pPr>
        <w:rPr>
          <w:color w:val="auto"/>
        </w:rPr>
      </w:pPr>
      <w:r w:rsidRPr="00152682">
        <w:rPr>
          <w:color w:val="auto"/>
        </w:rPr>
        <w:t>We</w:t>
      </w:r>
      <w:r w:rsidR="00553A2C" w:rsidRPr="00152682">
        <w:rPr>
          <w:color w:val="auto"/>
        </w:rPr>
        <w:t xml:space="preserve"> are also aware that the directions will inform the revision of the Regulator’s consumer standards for registered providers. I</w:t>
      </w:r>
      <w:r w:rsidR="00866EF1" w:rsidRPr="00152682">
        <w:rPr>
          <w:color w:val="auto"/>
        </w:rPr>
        <w:t xml:space="preserve">n this submission, we answer specific questions and set </w:t>
      </w:r>
      <w:r w:rsidR="00E21043" w:rsidRPr="00152682">
        <w:rPr>
          <w:color w:val="auto"/>
        </w:rPr>
        <w:t xml:space="preserve">out </w:t>
      </w:r>
      <w:r w:rsidR="00866EF1" w:rsidRPr="00152682">
        <w:rPr>
          <w:color w:val="auto"/>
        </w:rPr>
        <w:t>ou</w:t>
      </w:r>
      <w:r w:rsidR="00390A3F" w:rsidRPr="00152682">
        <w:rPr>
          <w:color w:val="auto"/>
        </w:rPr>
        <w:t xml:space="preserve">r views on the changes proposed in the consultation.   </w:t>
      </w:r>
    </w:p>
    <w:p w14:paraId="3D8261F2" w14:textId="3264ECAF" w:rsidR="00E21043" w:rsidRDefault="00D02845" w:rsidP="00D447F7">
      <w:r>
        <w:t xml:space="preserve"> </w:t>
      </w:r>
    </w:p>
    <w:p w14:paraId="64D8D016" w14:textId="77777777" w:rsidR="00E21043" w:rsidRDefault="00E21043">
      <w:pPr>
        <w:spacing w:line="240" w:lineRule="auto"/>
      </w:pPr>
      <w:r>
        <w:br w:type="page"/>
      </w:r>
    </w:p>
    <w:p w14:paraId="095A89CC" w14:textId="5FEF57B9" w:rsidR="000E1F8E" w:rsidRPr="00650F33" w:rsidRDefault="00D447F7" w:rsidP="00650F33">
      <w:pPr>
        <w:pStyle w:val="NHFHeading1"/>
        <w:rPr>
          <w:sz w:val="32"/>
          <w:szCs w:val="32"/>
        </w:rPr>
      </w:pPr>
      <w:r w:rsidRPr="00650F33">
        <w:rPr>
          <w:sz w:val="32"/>
          <w:szCs w:val="32"/>
        </w:rPr>
        <w:lastRenderedPageBreak/>
        <w:t xml:space="preserve">Introduction </w:t>
      </w:r>
    </w:p>
    <w:p w14:paraId="05E24211" w14:textId="3A9F0C4D" w:rsidR="00EA0525" w:rsidRPr="00152682" w:rsidRDefault="00EA0525" w:rsidP="00827DF1">
      <w:pPr>
        <w:rPr>
          <w:rStyle w:val="IntenseEmphasis"/>
          <w:color w:val="auto"/>
        </w:rPr>
      </w:pPr>
      <w:r w:rsidRPr="00152682">
        <w:rPr>
          <w:rStyle w:val="IntenseEmphasis"/>
          <w:i w:val="0"/>
          <w:color w:val="auto"/>
        </w:rPr>
        <w:t>The National Housing Federation (NHF) is the voice of housing associations across England, representing 800 housing association members that provide homes to around six million people.</w:t>
      </w:r>
      <w:r w:rsidRPr="00152682">
        <w:rPr>
          <w:rStyle w:val="IntenseEmphasis"/>
          <w:color w:val="auto"/>
        </w:rPr>
        <w:t xml:space="preserve"> </w:t>
      </w:r>
    </w:p>
    <w:p w14:paraId="02A7AF98" w14:textId="77777777" w:rsidR="00EA0525" w:rsidRPr="00152682" w:rsidRDefault="00EA0525" w:rsidP="00827DF1">
      <w:pPr>
        <w:rPr>
          <w:color w:val="auto"/>
        </w:rPr>
      </w:pPr>
    </w:p>
    <w:p w14:paraId="5D362B99" w14:textId="077E5679" w:rsidR="00390A3F" w:rsidRPr="00152682" w:rsidRDefault="00C353EE" w:rsidP="00827DF1">
      <w:pPr>
        <w:rPr>
          <w:color w:val="auto"/>
        </w:rPr>
      </w:pPr>
      <w:r w:rsidRPr="00152682">
        <w:rPr>
          <w:color w:val="auto"/>
        </w:rPr>
        <w:t>Housing associations are committed to provid</w:t>
      </w:r>
      <w:r w:rsidR="00FE11CF" w:rsidRPr="00152682">
        <w:rPr>
          <w:color w:val="auto"/>
        </w:rPr>
        <w:t>ing</w:t>
      </w:r>
      <w:r w:rsidRPr="00152682">
        <w:rPr>
          <w:color w:val="auto"/>
        </w:rPr>
        <w:t xml:space="preserve"> safe</w:t>
      </w:r>
      <w:r w:rsidR="00E21043" w:rsidRPr="00152682">
        <w:rPr>
          <w:color w:val="auto"/>
        </w:rPr>
        <w:t>,</w:t>
      </w:r>
      <w:r w:rsidRPr="00152682">
        <w:rPr>
          <w:color w:val="auto"/>
        </w:rPr>
        <w:t xml:space="preserve"> quality homes for all residents</w:t>
      </w:r>
      <w:r w:rsidR="00390A3F" w:rsidRPr="00152682">
        <w:rPr>
          <w:color w:val="auto"/>
        </w:rPr>
        <w:t xml:space="preserve"> and we welcome this consultation and the opportunity to feed into the new directions to the Regulator on mutual exchange and tenant involvement. </w:t>
      </w:r>
    </w:p>
    <w:p w14:paraId="30A2B283" w14:textId="38187253" w:rsidR="00390A3F" w:rsidRPr="00152682" w:rsidRDefault="00390A3F" w:rsidP="00827DF1">
      <w:pPr>
        <w:rPr>
          <w:color w:val="auto"/>
        </w:rPr>
      </w:pPr>
    </w:p>
    <w:p w14:paraId="1CE6AC93" w14:textId="41E18D18" w:rsidR="00390A3F" w:rsidRPr="00152682" w:rsidRDefault="00390A3F" w:rsidP="00827DF1">
      <w:pPr>
        <w:rPr>
          <w:color w:val="auto"/>
        </w:rPr>
      </w:pPr>
      <w:r w:rsidRPr="00152682">
        <w:rPr>
          <w:color w:val="auto"/>
        </w:rPr>
        <w:t xml:space="preserve">As a sector, we are committed to being more transparent and accountable to our residents. We support the introduction of stronger and more proactive regulation, alongside wider changes outlined in the </w:t>
      </w:r>
      <w:hyperlink r:id="rId11" w:history="1">
        <w:r w:rsidRPr="00D141A6">
          <w:rPr>
            <w:rStyle w:val="Hyperlink"/>
          </w:rPr>
          <w:t>Social Housing White Paper</w:t>
        </w:r>
      </w:hyperlink>
      <w:r w:rsidRPr="00152682">
        <w:rPr>
          <w:color w:val="auto"/>
        </w:rPr>
        <w:t xml:space="preserve">, to </w:t>
      </w:r>
      <w:r w:rsidR="006C2D27" w:rsidRPr="00152682">
        <w:rPr>
          <w:color w:val="auto"/>
        </w:rPr>
        <w:t xml:space="preserve">give tenants greater powers and improve access to swift and fair redress. </w:t>
      </w:r>
    </w:p>
    <w:p w14:paraId="30F5B770" w14:textId="77777777" w:rsidR="006C2D27" w:rsidRPr="00152682" w:rsidRDefault="006C2D27" w:rsidP="00827DF1">
      <w:pPr>
        <w:rPr>
          <w:color w:val="auto"/>
        </w:rPr>
      </w:pPr>
    </w:p>
    <w:p w14:paraId="1B795129" w14:textId="77777777" w:rsidR="00D141A6" w:rsidRDefault="006C2D27" w:rsidP="006C2D27">
      <w:pPr>
        <w:rPr>
          <w:color w:val="auto"/>
        </w:rPr>
      </w:pPr>
      <w:r w:rsidRPr="00152682">
        <w:rPr>
          <w:color w:val="auto"/>
        </w:rPr>
        <w:t xml:space="preserve">Housing associations </w:t>
      </w:r>
      <w:r w:rsidR="00D141A6">
        <w:rPr>
          <w:color w:val="auto"/>
        </w:rPr>
        <w:t>have taken the lead in the sector by</w:t>
      </w:r>
      <w:r w:rsidRPr="00152682">
        <w:rPr>
          <w:color w:val="auto"/>
        </w:rPr>
        <w:t xml:space="preserve"> demonstrating their commitment to resident engagement</w:t>
      </w:r>
      <w:r w:rsidR="00E21043" w:rsidRPr="00152682">
        <w:rPr>
          <w:color w:val="auto"/>
        </w:rPr>
        <w:t>.</w:t>
      </w:r>
      <w:r w:rsidRPr="00152682">
        <w:rPr>
          <w:color w:val="auto"/>
        </w:rPr>
        <w:t xml:space="preserve"> </w:t>
      </w:r>
      <w:r w:rsidR="00650F33">
        <w:rPr>
          <w:color w:val="auto"/>
        </w:rPr>
        <w:t>Currently</w:t>
      </w:r>
      <w:r w:rsidR="00D141A6">
        <w:rPr>
          <w:color w:val="auto"/>
        </w:rPr>
        <w:t>,</w:t>
      </w:r>
      <w:r w:rsidRPr="00152682">
        <w:rPr>
          <w:color w:val="auto"/>
        </w:rPr>
        <w:t xml:space="preserve"> over 2</w:t>
      </w:r>
      <w:r w:rsidR="0BB3ACE0" w:rsidRPr="00152682">
        <w:rPr>
          <w:color w:val="auto"/>
        </w:rPr>
        <w:t>20</w:t>
      </w:r>
      <w:r w:rsidR="00D141A6">
        <w:rPr>
          <w:color w:val="auto"/>
        </w:rPr>
        <w:t xml:space="preserve"> housing associations </w:t>
      </w:r>
      <w:r w:rsidRPr="00152682">
        <w:rPr>
          <w:color w:val="auto"/>
        </w:rPr>
        <w:t xml:space="preserve">have adopted </w:t>
      </w:r>
      <w:r w:rsidR="00E21043" w:rsidRPr="00152682">
        <w:rPr>
          <w:color w:val="auto"/>
        </w:rPr>
        <w:t xml:space="preserve">the </w:t>
      </w:r>
      <w:r w:rsidRPr="00152682">
        <w:rPr>
          <w:color w:val="auto"/>
        </w:rPr>
        <w:t>Together with Tenants</w:t>
      </w:r>
      <w:r w:rsidR="00E21043" w:rsidRPr="00152682">
        <w:rPr>
          <w:color w:val="auto"/>
        </w:rPr>
        <w:t xml:space="preserve"> charter</w:t>
      </w:r>
      <w:r w:rsidRPr="00152682">
        <w:rPr>
          <w:color w:val="auto"/>
        </w:rPr>
        <w:t>.</w:t>
      </w:r>
      <w:r w:rsidR="00D141A6">
        <w:rPr>
          <w:color w:val="auto"/>
        </w:rPr>
        <w:t xml:space="preserve"> This represents</w:t>
      </w:r>
      <w:r w:rsidR="00D141A6" w:rsidRPr="00152682">
        <w:rPr>
          <w:color w:val="auto"/>
        </w:rPr>
        <w:t xml:space="preserve"> over 86%</w:t>
      </w:r>
      <w:r w:rsidR="00D141A6">
        <w:rPr>
          <w:color w:val="auto"/>
        </w:rPr>
        <w:t xml:space="preserve"> of homes owned by our members. </w:t>
      </w:r>
    </w:p>
    <w:p w14:paraId="751AE8F4" w14:textId="77777777" w:rsidR="00D141A6" w:rsidRDefault="00D141A6" w:rsidP="006C2D27">
      <w:pPr>
        <w:rPr>
          <w:color w:val="auto"/>
        </w:rPr>
      </w:pPr>
    </w:p>
    <w:p w14:paraId="244C48E7" w14:textId="0867119A" w:rsidR="006C2D27" w:rsidRDefault="006C2D27" w:rsidP="006C2D27">
      <w:pPr>
        <w:rPr>
          <w:rFonts w:cs="Arial"/>
        </w:rPr>
      </w:pPr>
      <w:r w:rsidRPr="00152682">
        <w:rPr>
          <w:rFonts w:cs="Arial"/>
          <w:color w:val="auto"/>
        </w:rPr>
        <w:t xml:space="preserve">Through the launch of </w:t>
      </w:r>
      <w:r w:rsidR="00E21043" w:rsidRPr="00152682">
        <w:rPr>
          <w:rFonts w:cs="Arial"/>
          <w:color w:val="auto"/>
        </w:rPr>
        <w:t xml:space="preserve">the </w:t>
      </w:r>
      <w:hyperlink r:id="rId12" w:history="1">
        <w:r w:rsidRPr="00152682">
          <w:rPr>
            <w:rStyle w:val="Hyperlink"/>
          </w:rPr>
          <w:t>Better Social Housing Review</w:t>
        </w:r>
      </w:hyperlink>
      <w:r w:rsidR="00E21043">
        <w:rPr>
          <w:rStyle w:val="Hyperlink"/>
        </w:rPr>
        <w:t xml:space="preserve"> </w:t>
      </w:r>
      <w:r w:rsidR="00E21043" w:rsidRPr="00152682">
        <w:rPr>
          <w:rStyle w:val="Hyperlink"/>
          <w:color w:val="auto"/>
          <w:u w:val="none"/>
        </w:rPr>
        <w:t xml:space="preserve">and action plan which we plan to publish in the </w:t>
      </w:r>
      <w:r w:rsidR="00650F33" w:rsidRPr="00152682">
        <w:rPr>
          <w:rStyle w:val="Hyperlink"/>
          <w:color w:val="auto"/>
          <w:u w:val="none"/>
        </w:rPr>
        <w:t>spring</w:t>
      </w:r>
      <w:r w:rsidR="00D141A6">
        <w:rPr>
          <w:rStyle w:val="Hyperlink"/>
          <w:color w:val="auto"/>
          <w:u w:val="none"/>
        </w:rPr>
        <w:t>,</w:t>
      </w:r>
      <w:r w:rsidRPr="00152682">
        <w:rPr>
          <w:rFonts w:cs="Arial"/>
          <w:color w:val="auto"/>
        </w:rPr>
        <w:t xml:space="preserve"> the sector is taking action to ensure that residents always receive the high-quality service they deserve. The final report sets out seven very clear recommendations for the sector, including working with all tenants to ensure that they have a voice and influence at every level of decision</w:t>
      </w:r>
      <w:r w:rsidR="00FC7904" w:rsidRPr="00152682">
        <w:rPr>
          <w:rFonts w:cs="Arial"/>
          <w:color w:val="auto"/>
        </w:rPr>
        <w:t>-</w:t>
      </w:r>
      <w:r w:rsidRPr="00152682">
        <w:rPr>
          <w:rFonts w:cs="Arial"/>
          <w:color w:val="auto"/>
        </w:rPr>
        <w:t xml:space="preserve">making across the organisation. </w:t>
      </w:r>
    </w:p>
    <w:p w14:paraId="3A7C5AFA" w14:textId="44A797C7" w:rsidR="007F6780" w:rsidRPr="00650F33" w:rsidRDefault="006C2D27" w:rsidP="00650F33">
      <w:pPr>
        <w:pStyle w:val="NHFHeading1"/>
        <w:rPr>
          <w:sz w:val="32"/>
          <w:szCs w:val="32"/>
        </w:rPr>
      </w:pPr>
      <w:r w:rsidRPr="00650F33">
        <w:rPr>
          <w:sz w:val="32"/>
          <w:szCs w:val="32"/>
        </w:rPr>
        <w:t xml:space="preserve">Tenant Involvement </w:t>
      </w:r>
      <w:r w:rsidR="00EA0525" w:rsidRPr="00650F33">
        <w:rPr>
          <w:sz w:val="32"/>
          <w:szCs w:val="32"/>
        </w:rPr>
        <w:t xml:space="preserve"> </w:t>
      </w:r>
    </w:p>
    <w:p w14:paraId="2CD762E2" w14:textId="5627CE3C" w:rsidR="00D141A6" w:rsidRDefault="00214618" w:rsidP="00827DF1">
      <w:pPr>
        <w:rPr>
          <w:color w:val="auto"/>
        </w:rPr>
      </w:pPr>
      <w:r w:rsidRPr="00152682">
        <w:rPr>
          <w:color w:val="auto"/>
        </w:rPr>
        <w:lastRenderedPageBreak/>
        <w:t xml:space="preserve">We are working to ensure </w:t>
      </w:r>
      <w:r w:rsidR="00D141A6">
        <w:rPr>
          <w:color w:val="auto"/>
        </w:rPr>
        <w:t>housing associations provide</w:t>
      </w:r>
      <w:r w:rsidRPr="00152682">
        <w:rPr>
          <w:color w:val="auto"/>
        </w:rPr>
        <w:t xml:space="preserve"> the services t</w:t>
      </w:r>
      <w:r w:rsidR="00D141A6">
        <w:rPr>
          <w:color w:val="auto"/>
        </w:rPr>
        <w:t>hat residents expect from their landlord. This includes a commitment</w:t>
      </w:r>
      <w:r w:rsidRPr="00152682">
        <w:rPr>
          <w:color w:val="auto"/>
        </w:rPr>
        <w:t xml:space="preserve"> to doing more to make sure residents’ views are heard and </w:t>
      </w:r>
      <w:r w:rsidR="00142015" w:rsidRPr="00152682">
        <w:rPr>
          <w:color w:val="auto"/>
        </w:rPr>
        <w:t>a</w:t>
      </w:r>
      <w:r w:rsidR="00B81139" w:rsidRPr="00152682">
        <w:rPr>
          <w:color w:val="auto"/>
        </w:rPr>
        <w:t>cted on</w:t>
      </w:r>
      <w:r w:rsidRPr="00152682">
        <w:rPr>
          <w:color w:val="auto"/>
        </w:rPr>
        <w:t xml:space="preserve">. </w:t>
      </w:r>
    </w:p>
    <w:p w14:paraId="5771AA46" w14:textId="77777777" w:rsidR="00D141A6" w:rsidRDefault="00D141A6" w:rsidP="00827DF1">
      <w:pPr>
        <w:rPr>
          <w:color w:val="auto"/>
        </w:rPr>
      </w:pPr>
    </w:p>
    <w:p w14:paraId="605FFEF4" w14:textId="77777777" w:rsidR="00D141A6" w:rsidRDefault="00214618" w:rsidP="00827DF1">
      <w:pPr>
        <w:rPr>
          <w:color w:val="auto"/>
        </w:rPr>
      </w:pPr>
      <w:r w:rsidRPr="00152682">
        <w:rPr>
          <w:color w:val="auto"/>
        </w:rPr>
        <w:t>That is why the NHF agrees with the strengthened outcomes set out</w:t>
      </w:r>
      <w:r w:rsidR="00142015" w:rsidRPr="00152682">
        <w:rPr>
          <w:color w:val="auto"/>
        </w:rPr>
        <w:t xml:space="preserve"> in the direction. We agree that tenants should have access to a wide range of meaningful opportunities to get involved with matters rel</w:t>
      </w:r>
      <w:r w:rsidR="00FC7904" w:rsidRPr="00152682">
        <w:rPr>
          <w:color w:val="auto"/>
        </w:rPr>
        <w:t>ated</w:t>
      </w:r>
      <w:r w:rsidR="00142015" w:rsidRPr="00152682">
        <w:rPr>
          <w:color w:val="auto"/>
        </w:rPr>
        <w:t xml:space="preserve"> to their housing and have </w:t>
      </w:r>
      <w:r w:rsidR="00B81139" w:rsidRPr="00152682">
        <w:rPr>
          <w:color w:val="auto"/>
        </w:rPr>
        <w:t xml:space="preserve">the opportunity to scrutinise </w:t>
      </w:r>
      <w:r w:rsidR="00142015" w:rsidRPr="00152682">
        <w:rPr>
          <w:color w:val="auto"/>
        </w:rPr>
        <w:t xml:space="preserve">landlord strategies, policies and services covering all aspects of social housing management. </w:t>
      </w:r>
    </w:p>
    <w:p w14:paraId="72D463F4" w14:textId="77777777" w:rsidR="00D141A6" w:rsidRDefault="00D141A6" w:rsidP="00827DF1">
      <w:pPr>
        <w:rPr>
          <w:color w:val="auto"/>
        </w:rPr>
      </w:pPr>
    </w:p>
    <w:p w14:paraId="6A8C6DC1" w14:textId="7DF2A14F" w:rsidR="00142015" w:rsidRPr="00152682" w:rsidRDefault="007910B0" w:rsidP="00827DF1">
      <w:pPr>
        <w:rPr>
          <w:color w:val="auto"/>
        </w:rPr>
      </w:pPr>
      <w:r w:rsidRPr="00152682">
        <w:rPr>
          <w:color w:val="auto"/>
        </w:rPr>
        <w:t xml:space="preserve">We also support </w:t>
      </w:r>
      <w:r w:rsidR="00E536FA" w:rsidRPr="00152682">
        <w:rPr>
          <w:color w:val="auto"/>
        </w:rPr>
        <w:t xml:space="preserve">the requirement for </w:t>
      </w:r>
      <w:r w:rsidRPr="00152682">
        <w:rPr>
          <w:color w:val="auto"/>
        </w:rPr>
        <w:t>landlords</w:t>
      </w:r>
      <w:r w:rsidR="00E536FA" w:rsidRPr="00152682">
        <w:rPr>
          <w:color w:val="auto"/>
        </w:rPr>
        <w:t xml:space="preserve"> to provide </w:t>
      </w:r>
      <w:r w:rsidRPr="00152682">
        <w:rPr>
          <w:color w:val="auto"/>
        </w:rPr>
        <w:t>tenants with opportunities to influence and scrutinise any prospective</w:t>
      </w:r>
      <w:r w:rsidR="00B81139" w:rsidRPr="00152682">
        <w:rPr>
          <w:color w:val="auto"/>
        </w:rPr>
        <w:t xml:space="preserve"> new</w:t>
      </w:r>
      <w:r w:rsidRPr="00152682">
        <w:rPr>
          <w:color w:val="auto"/>
        </w:rPr>
        <w:t xml:space="preserve"> services, and where </w:t>
      </w:r>
      <w:r w:rsidR="00E536FA" w:rsidRPr="00152682">
        <w:rPr>
          <w:color w:val="auto"/>
        </w:rPr>
        <w:t xml:space="preserve">relevant, take reasonable steps to </w:t>
      </w:r>
      <w:r w:rsidR="008F76CD" w:rsidRPr="00152682">
        <w:rPr>
          <w:color w:val="auto"/>
        </w:rPr>
        <w:t>sup</w:t>
      </w:r>
      <w:r w:rsidR="008F76CD">
        <w:rPr>
          <w:color w:val="auto"/>
        </w:rPr>
        <w:t>port</w:t>
      </w:r>
      <w:r w:rsidR="00D141A6">
        <w:rPr>
          <w:color w:val="auto"/>
        </w:rPr>
        <w:t xml:space="preserve"> tenants to establish resident</w:t>
      </w:r>
      <w:r w:rsidR="008F76CD">
        <w:rPr>
          <w:color w:val="auto"/>
        </w:rPr>
        <w:t>-</w:t>
      </w:r>
      <w:r w:rsidR="00E536FA" w:rsidRPr="00152682">
        <w:rPr>
          <w:color w:val="auto"/>
        </w:rPr>
        <w:t>led infl</w:t>
      </w:r>
      <w:r w:rsidR="00A07B14" w:rsidRPr="00152682">
        <w:rPr>
          <w:color w:val="auto"/>
        </w:rPr>
        <w:t xml:space="preserve">uencing and scrutiny activities. </w:t>
      </w:r>
      <w:r w:rsidR="00E536FA" w:rsidRPr="00152682">
        <w:rPr>
          <w:color w:val="auto"/>
        </w:rPr>
        <w:t xml:space="preserve"> </w:t>
      </w:r>
    </w:p>
    <w:p w14:paraId="66A19379" w14:textId="30EB822F" w:rsidR="00E536FA" w:rsidRDefault="00E536FA" w:rsidP="00827DF1"/>
    <w:p w14:paraId="47285B51" w14:textId="66642EF7" w:rsidR="001E6DCB" w:rsidRPr="00152682" w:rsidRDefault="00D141A6" w:rsidP="00827DF1">
      <w:pPr>
        <w:rPr>
          <w:color w:val="auto"/>
        </w:rPr>
      </w:pPr>
      <w:r>
        <w:rPr>
          <w:color w:val="auto"/>
        </w:rPr>
        <w:t>It’s vital</w:t>
      </w:r>
      <w:r w:rsidR="00E536FA" w:rsidRPr="00152682">
        <w:rPr>
          <w:color w:val="auto"/>
        </w:rPr>
        <w:t xml:space="preserve"> housing associations </w:t>
      </w:r>
      <w:r w:rsidR="00FC7904" w:rsidRPr="00152682">
        <w:rPr>
          <w:color w:val="auto"/>
        </w:rPr>
        <w:t>prioritise the needs of tenants</w:t>
      </w:r>
      <w:r w:rsidR="001E6DCB" w:rsidRPr="00152682">
        <w:rPr>
          <w:color w:val="auto"/>
        </w:rPr>
        <w:t xml:space="preserve"> at all times. We</w:t>
      </w:r>
      <w:r w:rsidR="00FC7904" w:rsidRPr="00152682">
        <w:rPr>
          <w:color w:val="auto"/>
        </w:rPr>
        <w:t>,</w:t>
      </w:r>
      <w:r w:rsidR="001E6DCB" w:rsidRPr="00152682">
        <w:rPr>
          <w:color w:val="auto"/>
        </w:rPr>
        <w:t xml:space="preserve"> therefore</w:t>
      </w:r>
      <w:r w:rsidR="00FC7904" w:rsidRPr="00152682">
        <w:rPr>
          <w:color w:val="auto"/>
        </w:rPr>
        <w:t>,</w:t>
      </w:r>
      <w:r w:rsidR="001E6DCB" w:rsidRPr="00152682">
        <w:rPr>
          <w:color w:val="auto"/>
        </w:rPr>
        <w:t xml:space="preserve"> support the proposal to add a requirement for registered providers to offer support to meet the diverse needs of tenants and facilitate their involvement in activities. </w:t>
      </w:r>
    </w:p>
    <w:p w14:paraId="327302A8" w14:textId="77777777" w:rsidR="001E6DCB" w:rsidRPr="00152682" w:rsidRDefault="001E6DCB" w:rsidP="00827DF1">
      <w:pPr>
        <w:rPr>
          <w:color w:val="auto"/>
        </w:rPr>
      </w:pPr>
    </w:p>
    <w:p w14:paraId="7607961D" w14:textId="77777777" w:rsidR="00D141A6" w:rsidRDefault="00A07B14" w:rsidP="00827DF1">
      <w:pPr>
        <w:rPr>
          <w:color w:val="auto"/>
        </w:rPr>
      </w:pPr>
      <w:r w:rsidRPr="00152682">
        <w:rPr>
          <w:color w:val="auto"/>
        </w:rPr>
        <w:t xml:space="preserve">We </w:t>
      </w:r>
      <w:r w:rsidR="00A20879" w:rsidRPr="00152682">
        <w:rPr>
          <w:color w:val="auto"/>
        </w:rPr>
        <w:t>agree with clear and broad expectations of tenant scrutiny across registered provide</w:t>
      </w:r>
      <w:r w:rsidR="00FC7904" w:rsidRPr="00152682">
        <w:rPr>
          <w:color w:val="auto"/>
        </w:rPr>
        <w:t>r</w:t>
      </w:r>
      <w:r w:rsidR="00A20879" w:rsidRPr="00152682">
        <w:rPr>
          <w:color w:val="auto"/>
        </w:rPr>
        <w:t xml:space="preserve">s’ activities and support the </w:t>
      </w:r>
      <w:r w:rsidRPr="00152682">
        <w:rPr>
          <w:color w:val="auto"/>
        </w:rPr>
        <w:t>removal of overly prescriptive requirements</w:t>
      </w:r>
      <w:r w:rsidR="00FC7904" w:rsidRPr="00152682">
        <w:rPr>
          <w:color w:val="auto"/>
        </w:rPr>
        <w:t xml:space="preserve"> regarding</w:t>
      </w:r>
      <w:r w:rsidRPr="00152682">
        <w:rPr>
          <w:color w:val="auto"/>
        </w:rPr>
        <w:t xml:space="preserve"> annual reports</w:t>
      </w:r>
      <w:r w:rsidR="00A20879" w:rsidRPr="00152682">
        <w:rPr>
          <w:color w:val="auto"/>
        </w:rPr>
        <w:t xml:space="preserve"> and references to tenants sharing in savings </w:t>
      </w:r>
      <w:r w:rsidR="00FC7904" w:rsidRPr="00152682">
        <w:rPr>
          <w:color w:val="auto"/>
        </w:rPr>
        <w:t xml:space="preserve">in connection to </w:t>
      </w:r>
      <w:r w:rsidR="00A20879" w:rsidRPr="00152682">
        <w:rPr>
          <w:color w:val="auto"/>
        </w:rPr>
        <w:t xml:space="preserve">the tenant cashback scheme. </w:t>
      </w:r>
    </w:p>
    <w:p w14:paraId="745B2472" w14:textId="77777777" w:rsidR="00D141A6" w:rsidRDefault="00D141A6" w:rsidP="00827DF1">
      <w:pPr>
        <w:rPr>
          <w:color w:val="auto"/>
        </w:rPr>
      </w:pPr>
    </w:p>
    <w:p w14:paraId="471408F1" w14:textId="1DE6A435" w:rsidR="00152682" w:rsidRPr="00152682" w:rsidRDefault="00F929E0" w:rsidP="00827DF1">
      <w:pPr>
        <w:rPr>
          <w:color w:val="auto"/>
        </w:rPr>
      </w:pPr>
      <w:r w:rsidRPr="00152682">
        <w:rPr>
          <w:color w:val="auto"/>
        </w:rPr>
        <w:t>While w</w:t>
      </w:r>
      <w:r w:rsidR="00A20879" w:rsidRPr="00152682">
        <w:rPr>
          <w:color w:val="auto"/>
        </w:rPr>
        <w:t xml:space="preserve">e agree that the addition of broad requirements </w:t>
      </w:r>
      <w:r w:rsidR="00D141A6">
        <w:rPr>
          <w:color w:val="auto"/>
        </w:rPr>
        <w:t>helps facilitate</w:t>
      </w:r>
      <w:r w:rsidRPr="00152682">
        <w:rPr>
          <w:color w:val="auto"/>
        </w:rPr>
        <w:t xml:space="preserve"> </w:t>
      </w:r>
      <w:r w:rsidR="00D141A6">
        <w:rPr>
          <w:color w:val="auto"/>
        </w:rPr>
        <w:t xml:space="preserve">tenant </w:t>
      </w:r>
      <w:r w:rsidR="00A20879" w:rsidRPr="00152682">
        <w:rPr>
          <w:color w:val="auto"/>
        </w:rPr>
        <w:t xml:space="preserve">involvement and </w:t>
      </w:r>
      <w:r w:rsidRPr="00152682">
        <w:rPr>
          <w:color w:val="auto"/>
        </w:rPr>
        <w:t xml:space="preserve">enables </w:t>
      </w:r>
      <w:r w:rsidR="0019401F" w:rsidRPr="00152682">
        <w:rPr>
          <w:color w:val="auto"/>
        </w:rPr>
        <w:t>registered providers to implement different approaches</w:t>
      </w:r>
      <w:r w:rsidR="008F76CD">
        <w:rPr>
          <w:color w:val="auto"/>
        </w:rPr>
        <w:t>.</w:t>
      </w:r>
      <w:r w:rsidR="0019401F" w:rsidRPr="00152682">
        <w:rPr>
          <w:color w:val="auto"/>
        </w:rPr>
        <w:t xml:space="preserve"> </w:t>
      </w:r>
      <w:r w:rsidR="008F76CD" w:rsidRPr="00152682">
        <w:rPr>
          <w:color w:val="auto"/>
        </w:rPr>
        <w:t>Where</w:t>
      </w:r>
      <w:r w:rsidR="0019401F" w:rsidRPr="00152682">
        <w:rPr>
          <w:color w:val="auto"/>
        </w:rPr>
        <w:t xml:space="preserve"> appropriate</w:t>
      </w:r>
      <w:r w:rsidR="00D141A6">
        <w:rPr>
          <w:color w:val="auto"/>
        </w:rPr>
        <w:t xml:space="preserve"> the D</w:t>
      </w:r>
      <w:r w:rsidRPr="00152682">
        <w:rPr>
          <w:color w:val="auto"/>
        </w:rPr>
        <w:t>irection should continue to encourage the provision of timely and relevant performance informatio</w:t>
      </w:r>
      <w:bookmarkStart w:id="0" w:name="_GoBack"/>
      <w:bookmarkEnd w:id="0"/>
      <w:r w:rsidRPr="00152682">
        <w:rPr>
          <w:color w:val="auto"/>
        </w:rPr>
        <w:t>n to support effective scrutiny by tenants of their landlord’s per</w:t>
      </w:r>
      <w:r w:rsidRPr="00152682">
        <w:rPr>
          <w:color w:val="auto"/>
        </w:rPr>
        <w:lastRenderedPageBreak/>
        <w:t>formance</w:t>
      </w:r>
      <w:r w:rsidR="0019401F" w:rsidRPr="00152682">
        <w:rPr>
          <w:color w:val="auto"/>
        </w:rPr>
        <w:t xml:space="preserve">. </w:t>
      </w:r>
    </w:p>
    <w:p w14:paraId="1E8A3753" w14:textId="77777777" w:rsidR="00152682" w:rsidRPr="00152682" w:rsidRDefault="00152682" w:rsidP="00827DF1">
      <w:pPr>
        <w:rPr>
          <w:color w:val="auto"/>
        </w:rPr>
      </w:pPr>
    </w:p>
    <w:p w14:paraId="2FBBDAA0" w14:textId="497F860B" w:rsidR="00CF34A1" w:rsidRPr="00650F33" w:rsidRDefault="00C74C08" w:rsidP="00827DF1">
      <w:pPr>
        <w:rPr>
          <w:color w:val="auto"/>
        </w:rPr>
      </w:pPr>
      <w:r w:rsidRPr="00152682">
        <w:rPr>
          <w:color w:val="auto"/>
        </w:rPr>
        <w:t>We also support the removal of exemptions 1(2) of the current direction enabling the Regulator to set a stand</w:t>
      </w:r>
      <w:r w:rsidR="00B81139" w:rsidRPr="00152682">
        <w:rPr>
          <w:color w:val="auto"/>
        </w:rPr>
        <w:t>ard</w:t>
      </w:r>
      <w:r w:rsidRPr="00152682">
        <w:rPr>
          <w:color w:val="auto"/>
        </w:rPr>
        <w:t xml:space="preserve"> on tenant involvement that applies to all registered providers </w:t>
      </w:r>
      <w:r w:rsidR="00D141A6">
        <w:rPr>
          <w:color w:val="auto"/>
        </w:rPr>
        <w:t>with</w:t>
      </w:r>
      <w:r w:rsidR="00CF34A1" w:rsidRPr="00152682">
        <w:rPr>
          <w:color w:val="auto"/>
        </w:rPr>
        <w:t xml:space="preserve"> </w:t>
      </w:r>
      <w:r w:rsidRPr="00152682">
        <w:rPr>
          <w:color w:val="auto"/>
        </w:rPr>
        <w:t>their tenants of low-cost rental accommodation and low-cost home ownership</w:t>
      </w:r>
      <w:r w:rsidR="00CF34A1" w:rsidRPr="00152682">
        <w:rPr>
          <w:color w:val="auto"/>
        </w:rPr>
        <w:t xml:space="preserve"> </w:t>
      </w:r>
      <w:r w:rsidRPr="00152682">
        <w:rPr>
          <w:color w:val="auto"/>
        </w:rPr>
        <w:t>accommodation (shared ownership).</w:t>
      </w:r>
    </w:p>
    <w:p w14:paraId="4E08E41D" w14:textId="7D019EE8" w:rsidR="00EA0525" w:rsidRPr="00650F33" w:rsidRDefault="00214618" w:rsidP="00650F33">
      <w:pPr>
        <w:pStyle w:val="NHFHeading1"/>
        <w:rPr>
          <w:sz w:val="32"/>
          <w:szCs w:val="32"/>
        </w:rPr>
      </w:pPr>
      <w:r w:rsidRPr="00650F33">
        <w:rPr>
          <w:sz w:val="32"/>
          <w:szCs w:val="32"/>
        </w:rPr>
        <w:t xml:space="preserve">Mutual Exchange </w:t>
      </w:r>
      <w:r w:rsidR="00EA0525" w:rsidRPr="00650F33">
        <w:rPr>
          <w:sz w:val="32"/>
          <w:szCs w:val="32"/>
        </w:rPr>
        <w:t xml:space="preserve"> </w:t>
      </w:r>
    </w:p>
    <w:p w14:paraId="47207152" w14:textId="1EBEE5B0" w:rsidR="00152682" w:rsidRDefault="00B67958" w:rsidP="004052F5">
      <w:pPr>
        <w:rPr>
          <w:color w:val="auto"/>
        </w:rPr>
      </w:pPr>
      <w:r w:rsidRPr="00152682">
        <w:rPr>
          <w:color w:val="auto"/>
        </w:rPr>
        <w:t>We agree with the extension of the existing direction requir</w:t>
      </w:r>
      <w:r w:rsidR="003F5F41" w:rsidRPr="00152682">
        <w:rPr>
          <w:color w:val="auto"/>
        </w:rPr>
        <w:t xml:space="preserve">ing registered providers </w:t>
      </w:r>
      <w:r w:rsidR="00FC7904" w:rsidRPr="00152682">
        <w:rPr>
          <w:color w:val="auto"/>
        </w:rPr>
        <w:t xml:space="preserve">to </w:t>
      </w:r>
      <w:r w:rsidR="003F5F41" w:rsidRPr="00152682">
        <w:rPr>
          <w:color w:val="auto"/>
        </w:rPr>
        <w:t>offer</w:t>
      </w:r>
      <w:r w:rsidRPr="00152682">
        <w:rPr>
          <w:color w:val="auto"/>
        </w:rPr>
        <w:t xml:space="preserve"> reasonable support for tenants to use the mutual exchange service</w:t>
      </w:r>
      <w:r w:rsidR="00F423E1" w:rsidRPr="00152682">
        <w:rPr>
          <w:color w:val="auto"/>
        </w:rPr>
        <w:t xml:space="preserve"> so that registered providers must provide support for any tenant who would otherwise be unable to use the mutual exchange service</w:t>
      </w:r>
      <w:r w:rsidR="00F724BF" w:rsidRPr="00152682">
        <w:rPr>
          <w:color w:val="auto"/>
        </w:rPr>
        <w:t xml:space="preserve"> or may not have access to the internet</w:t>
      </w:r>
      <w:r w:rsidRPr="00152682">
        <w:rPr>
          <w:color w:val="auto"/>
        </w:rPr>
        <w:t xml:space="preserve">. </w:t>
      </w:r>
    </w:p>
    <w:p w14:paraId="46264FF3" w14:textId="77777777" w:rsidR="00D141A6" w:rsidRDefault="00D141A6" w:rsidP="00650F33">
      <w:pPr>
        <w:rPr>
          <w:color w:val="auto"/>
        </w:rPr>
      </w:pPr>
    </w:p>
    <w:p w14:paraId="5CDD0C09" w14:textId="77777777" w:rsidR="00D141A6" w:rsidRDefault="003F5F41" w:rsidP="00650F33">
      <w:pPr>
        <w:rPr>
          <w:color w:val="auto"/>
        </w:rPr>
      </w:pPr>
      <w:r w:rsidRPr="00152682">
        <w:rPr>
          <w:color w:val="auto"/>
        </w:rPr>
        <w:t>We also support the proposal to remove procedural details and as a result, issu</w:t>
      </w:r>
      <w:r w:rsidR="00FC7904" w:rsidRPr="00152682">
        <w:rPr>
          <w:color w:val="auto"/>
        </w:rPr>
        <w:t>e</w:t>
      </w:r>
      <w:r w:rsidRPr="00152682">
        <w:rPr>
          <w:color w:val="auto"/>
        </w:rPr>
        <w:t xml:space="preserve"> registered providers with greater freedom in how they allow tenants to access mutual exchange services. </w:t>
      </w:r>
      <w:r w:rsidR="00920A18" w:rsidRPr="00152682">
        <w:rPr>
          <w:color w:val="auto"/>
        </w:rPr>
        <w:t xml:space="preserve">Although expanding the range of mutual exchange services could increase the number of products available to providers and customers, it could also complicate the process and confuse residents. </w:t>
      </w:r>
    </w:p>
    <w:p w14:paraId="27D4FC64" w14:textId="77777777" w:rsidR="00D141A6" w:rsidRDefault="00D141A6" w:rsidP="00650F33">
      <w:pPr>
        <w:rPr>
          <w:color w:val="auto"/>
        </w:rPr>
      </w:pPr>
    </w:p>
    <w:p w14:paraId="336B7FB1" w14:textId="61487D50" w:rsidR="00463D8E" w:rsidRDefault="00920A18" w:rsidP="00650F33">
      <w:pPr>
        <w:rPr>
          <w:color w:val="auto"/>
        </w:rPr>
      </w:pPr>
      <w:r w:rsidRPr="00152682">
        <w:rPr>
          <w:color w:val="auto"/>
        </w:rPr>
        <w:t>To address this issue, we propose the creation of a single national service in the long term. Such a service would offer greater opportunities for cross-country mutual exchanges for tenants, while also reducing the resource implications for registered providers.</w:t>
      </w:r>
      <w:r w:rsidR="004B1511" w:rsidRPr="00152682">
        <w:rPr>
          <w:color w:val="auto"/>
        </w:rPr>
        <w:t xml:space="preserve"> </w:t>
      </w:r>
    </w:p>
    <w:p w14:paraId="34FC4C31" w14:textId="77777777" w:rsidR="00D141A6" w:rsidRPr="00650F33" w:rsidRDefault="00D141A6" w:rsidP="00650F33">
      <w:pPr>
        <w:rPr>
          <w:color w:val="auto"/>
        </w:rPr>
      </w:pPr>
    </w:p>
    <w:p w14:paraId="0615619E" w14:textId="77777777" w:rsidR="00D305DB" w:rsidRPr="00650F33" w:rsidRDefault="00D305DB" w:rsidP="00650F33">
      <w:pPr>
        <w:pStyle w:val="NHFHeading1"/>
        <w:rPr>
          <w:sz w:val="32"/>
          <w:szCs w:val="32"/>
        </w:rPr>
      </w:pPr>
      <w:r w:rsidRPr="00650F33">
        <w:rPr>
          <w:sz w:val="32"/>
          <w:szCs w:val="32"/>
        </w:rPr>
        <w:t xml:space="preserve">Conclusion </w:t>
      </w:r>
    </w:p>
    <w:p w14:paraId="3EDC21CA" w14:textId="7546AD28" w:rsidR="00DE22B5" w:rsidRPr="00D141A6" w:rsidRDefault="00157959" w:rsidP="00B16056">
      <w:pPr>
        <w:rPr>
          <w:color w:val="auto"/>
        </w:rPr>
      </w:pPr>
      <w:r w:rsidRPr="00D141A6">
        <w:rPr>
          <w:color w:val="auto"/>
        </w:rPr>
        <w:t>W</w:t>
      </w:r>
      <w:r w:rsidR="00DE22B5" w:rsidRPr="00D141A6">
        <w:rPr>
          <w:color w:val="auto"/>
        </w:rPr>
        <w:t xml:space="preserve">e welcome this consultation </w:t>
      </w:r>
      <w:r w:rsidRPr="00D141A6">
        <w:rPr>
          <w:color w:val="auto"/>
        </w:rPr>
        <w:t>seeking</w:t>
      </w:r>
      <w:r w:rsidR="00DE22B5" w:rsidRPr="00D141A6">
        <w:rPr>
          <w:color w:val="auto"/>
        </w:rPr>
        <w:t xml:space="preserve"> views on the new directions to the </w:t>
      </w:r>
      <w:r w:rsidR="00F423E1" w:rsidRPr="00D141A6">
        <w:rPr>
          <w:color w:val="auto"/>
        </w:rPr>
        <w:t>R</w:t>
      </w:r>
      <w:r w:rsidR="00DE22B5" w:rsidRPr="00D141A6">
        <w:rPr>
          <w:color w:val="auto"/>
        </w:rPr>
        <w:t xml:space="preserve">egulator. In our response, we support </w:t>
      </w:r>
      <w:r w:rsidRPr="00D141A6">
        <w:rPr>
          <w:color w:val="auto"/>
        </w:rPr>
        <w:t>clear and strengthened outcomes for regis</w:t>
      </w:r>
      <w:r w:rsidRPr="00D141A6">
        <w:rPr>
          <w:color w:val="auto"/>
        </w:rPr>
        <w:lastRenderedPageBreak/>
        <w:t>tered providers t</w:t>
      </w:r>
      <w:r w:rsidR="00D141A6">
        <w:rPr>
          <w:color w:val="auto"/>
        </w:rPr>
        <w:t>o meet the needs of tenants</w:t>
      </w:r>
      <w:r w:rsidR="002D7C4B" w:rsidRPr="00D141A6">
        <w:rPr>
          <w:color w:val="auto"/>
        </w:rPr>
        <w:t xml:space="preserve"> and support the smooth implementation of the new consumer regime. </w:t>
      </w:r>
      <w:r w:rsidR="00626806" w:rsidRPr="00D141A6">
        <w:rPr>
          <w:color w:val="auto"/>
        </w:rPr>
        <w:t>We look forward to working</w:t>
      </w:r>
      <w:r w:rsidR="00993DD2" w:rsidRPr="00D141A6">
        <w:rPr>
          <w:color w:val="auto"/>
        </w:rPr>
        <w:t xml:space="preserve"> with</w:t>
      </w:r>
      <w:r w:rsidR="00626806" w:rsidRPr="00D141A6">
        <w:rPr>
          <w:color w:val="auto"/>
        </w:rPr>
        <w:t xml:space="preserve"> </w:t>
      </w:r>
      <w:r w:rsidRPr="00D141A6">
        <w:rPr>
          <w:color w:val="auto"/>
        </w:rPr>
        <w:t xml:space="preserve">the </w:t>
      </w:r>
      <w:r w:rsidR="00626806" w:rsidRPr="00D141A6">
        <w:rPr>
          <w:color w:val="auto"/>
        </w:rPr>
        <w:t>government</w:t>
      </w:r>
      <w:r w:rsidR="00DE22B5" w:rsidRPr="00D141A6">
        <w:rPr>
          <w:color w:val="auto"/>
        </w:rPr>
        <w:t xml:space="preserve"> and </w:t>
      </w:r>
      <w:r w:rsidR="00ED4E5E" w:rsidRPr="00D141A6">
        <w:rPr>
          <w:color w:val="auto"/>
        </w:rPr>
        <w:t xml:space="preserve">welcome </w:t>
      </w:r>
      <w:r w:rsidR="00DE22B5" w:rsidRPr="00D141A6">
        <w:rPr>
          <w:color w:val="auto"/>
        </w:rPr>
        <w:t xml:space="preserve">the opportunity to feed into the consultation on the new consumer standards later this year.  </w:t>
      </w:r>
    </w:p>
    <w:sectPr w:rsidR="00DE22B5" w:rsidRPr="00D141A6" w:rsidSect="001676B8">
      <w:footerReference w:type="even" r:id="rId13"/>
      <w:footerReference w:type="default" r:id="rId14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84C25" w16cex:dateUtc="2023-03-24T16:19:00Z"/>
  <w16cex:commentExtensible w16cex:durableId="27C84D13" w16cex:dateUtc="2023-03-24T16:23:00Z"/>
  <w16cex:commentExtensible w16cex:durableId="27C84E45" w16cex:dateUtc="2023-03-24T16:28:00Z"/>
  <w16cex:commentExtensible w16cex:durableId="27C84F1F" w16cex:dateUtc="2023-03-24T1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9E7F87" w16cid:durableId="27C84C25"/>
  <w16cid:commentId w16cid:paraId="635B1052" w16cid:durableId="27C84D13"/>
  <w16cid:commentId w16cid:paraId="333D2C23" w16cid:durableId="27C84E45"/>
  <w16cid:commentId w16cid:paraId="133665FD" w16cid:durableId="27C84F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3FA6E" w14:textId="77777777" w:rsidR="00C730A4" w:rsidRDefault="00C730A4" w:rsidP="003D664C">
      <w:r>
        <w:separator/>
      </w:r>
    </w:p>
    <w:p w14:paraId="2A8B1F1C" w14:textId="77777777" w:rsidR="00C730A4" w:rsidRDefault="00C730A4" w:rsidP="003D664C"/>
  </w:endnote>
  <w:endnote w:type="continuationSeparator" w:id="0">
    <w:p w14:paraId="34842A84" w14:textId="77777777" w:rsidR="00C730A4" w:rsidRDefault="00C730A4" w:rsidP="003D664C">
      <w:r>
        <w:continuationSeparator/>
      </w:r>
    </w:p>
    <w:p w14:paraId="4D5FD315" w14:textId="77777777" w:rsidR="00C730A4" w:rsidRDefault="00C730A4" w:rsidP="003D6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0D0FB" w14:textId="77777777" w:rsidR="00F9396E" w:rsidRDefault="00F9396E" w:rsidP="002B095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7DD785" w14:textId="77777777" w:rsidR="002C6F0F" w:rsidRDefault="002C6F0F" w:rsidP="00F9396E">
    <w:pPr>
      <w:pStyle w:val="Footer"/>
      <w:framePr w:wrap="none" w:vAnchor="text" w:hAnchor="margin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AC1D4D8" w14:textId="77777777" w:rsidR="002C6F0F" w:rsidRDefault="002C6F0F" w:rsidP="002C6F0F">
    <w:pPr>
      <w:pStyle w:val="Footer"/>
      <w:ind w:firstLine="360"/>
    </w:pPr>
  </w:p>
  <w:p w14:paraId="590F4B68" w14:textId="77777777" w:rsidR="000C36D4" w:rsidRDefault="000C36D4" w:rsidP="003D66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02CE" w14:textId="77777777" w:rsidR="000E1F8E" w:rsidRDefault="000E1F8E" w:rsidP="00F9396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47643F2B" wp14:editId="6BD841F0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1655445" cy="10833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F_Logo_Blue_RGB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876F1" w14:textId="77777777" w:rsidR="00F9396E" w:rsidRPr="0059421B" w:rsidRDefault="00F9396E" w:rsidP="00F9396E">
    <w:pPr>
      <w:pStyle w:val="Footer"/>
      <w:rPr>
        <w:sz w:val="16"/>
      </w:rPr>
    </w:pPr>
    <w:r w:rsidRPr="0059421B">
      <w:rPr>
        <w:sz w:val="16"/>
      </w:rPr>
      <w:t>Registered office: Lion</w:t>
    </w:r>
    <w:r w:rsidR="00D67B48" w:rsidRPr="0059421B">
      <w:rPr>
        <w:sz w:val="16"/>
      </w:rPr>
      <w:t xml:space="preserve"> Court, 25 Procte</w:t>
    </w:r>
    <w:r w:rsidRPr="0059421B">
      <w:rPr>
        <w:sz w:val="16"/>
      </w:rPr>
      <w:t xml:space="preserve">r St, Holborn, London WC1V 6NY                                                                         </w:t>
    </w:r>
  </w:p>
  <w:p w14:paraId="09A80127" w14:textId="77777777" w:rsidR="00F9396E" w:rsidRPr="0059421B" w:rsidRDefault="00F76C74">
    <w:pPr>
      <w:pStyle w:val="Footer"/>
      <w:rPr>
        <w:sz w:val="16"/>
      </w:rPr>
    </w:pPr>
    <w:r w:rsidRPr="00F76C74">
      <w:rPr>
        <w:sz w:val="16"/>
      </w:rPr>
      <w:t>020 7067 1010</w:t>
    </w:r>
    <w:r>
      <w:rPr>
        <w:sz w:val="16"/>
      </w:rPr>
      <w:t xml:space="preserve"> </w:t>
    </w:r>
    <w:r w:rsidR="00F9396E" w:rsidRPr="0059421B">
      <w:rPr>
        <w:sz w:val="16"/>
      </w:rPr>
      <w:t xml:space="preserve">| housing.org.uk | National Housing Federation Limited, </w:t>
    </w:r>
  </w:p>
  <w:p w14:paraId="0D40E38D" w14:textId="77777777" w:rsidR="00F9396E" w:rsidRPr="0059421B" w:rsidRDefault="00F9396E">
    <w:pPr>
      <w:pStyle w:val="Footer"/>
      <w:rPr>
        <w:sz w:val="16"/>
      </w:rPr>
    </w:pPr>
    <w:r w:rsidRPr="0059421B">
      <w:rPr>
        <w:sz w:val="16"/>
      </w:rPr>
      <w:t xml:space="preserve">trading as National Housing Federation. A company with limited liability. </w:t>
    </w:r>
  </w:p>
  <w:sdt>
    <w:sdtPr>
      <w:rPr>
        <w:rStyle w:val="PageNumber"/>
        <w:color w:val="0060AF"/>
        <w:sz w:val="16"/>
      </w:rPr>
      <w:id w:val="-2043044036"/>
      <w:docPartObj>
        <w:docPartGallery w:val="Page Numbers (Bottom of Page)"/>
        <w:docPartUnique/>
      </w:docPartObj>
    </w:sdtPr>
    <w:sdtEndPr>
      <w:rPr>
        <w:rStyle w:val="PageNumber"/>
        <w:b/>
      </w:rPr>
    </w:sdtEndPr>
    <w:sdtContent>
      <w:p w14:paraId="0D665C69" w14:textId="66EC8D29" w:rsidR="00F9396E" w:rsidRPr="00650F33" w:rsidRDefault="00F9396E" w:rsidP="000E1F8E">
        <w:pPr>
          <w:pStyle w:val="Footer"/>
          <w:framePr w:w="1177" w:wrap="none" w:vAnchor="text" w:hAnchor="page" w:x="1441" w:y="342"/>
          <w:rPr>
            <w:rStyle w:val="PageNumber"/>
            <w:b/>
            <w:color w:val="0060AF"/>
            <w:sz w:val="16"/>
          </w:rPr>
        </w:pPr>
        <w:r w:rsidRPr="00650F33">
          <w:rPr>
            <w:rStyle w:val="PageNumber"/>
            <w:b/>
            <w:color w:val="0060AF"/>
            <w:sz w:val="16"/>
          </w:rPr>
          <w:t xml:space="preserve">Page </w:t>
        </w:r>
        <w:r w:rsidRPr="00650F33">
          <w:rPr>
            <w:rStyle w:val="PageNumber"/>
            <w:b/>
            <w:color w:val="0060AF"/>
            <w:sz w:val="16"/>
          </w:rPr>
          <w:fldChar w:fldCharType="begin"/>
        </w:r>
        <w:r w:rsidRPr="00650F33">
          <w:rPr>
            <w:rStyle w:val="PageNumber"/>
            <w:b/>
            <w:color w:val="0060AF"/>
            <w:sz w:val="16"/>
          </w:rPr>
          <w:instrText xml:space="preserve"> PAGE </w:instrText>
        </w:r>
        <w:r w:rsidRPr="00650F33">
          <w:rPr>
            <w:rStyle w:val="PageNumber"/>
            <w:b/>
            <w:color w:val="0060AF"/>
            <w:sz w:val="16"/>
          </w:rPr>
          <w:fldChar w:fldCharType="separate"/>
        </w:r>
        <w:r w:rsidR="008F76CD">
          <w:rPr>
            <w:rStyle w:val="PageNumber"/>
            <w:b/>
            <w:noProof/>
            <w:color w:val="0060AF"/>
            <w:sz w:val="16"/>
          </w:rPr>
          <w:t>1</w:t>
        </w:r>
        <w:r w:rsidRPr="00650F33">
          <w:rPr>
            <w:rStyle w:val="PageNumber"/>
            <w:b/>
            <w:color w:val="0060AF"/>
            <w:sz w:val="16"/>
          </w:rPr>
          <w:fldChar w:fldCharType="end"/>
        </w:r>
      </w:p>
    </w:sdtContent>
  </w:sdt>
  <w:p w14:paraId="2AF3E6DC" w14:textId="77777777" w:rsidR="002C6F0F" w:rsidRPr="0059421B" w:rsidRDefault="00F9396E" w:rsidP="00F9396E">
    <w:pPr>
      <w:pStyle w:val="Footer"/>
      <w:rPr>
        <w:sz w:val="16"/>
      </w:rPr>
    </w:pPr>
    <w:r w:rsidRPr="0059421B">
      <w:rPr>
        <w:sz w:val="16"/>
      </w:rPr>
      <w:t>Registered in England No. 302132</w:t>
    </w:r>
  </w:p>
  <w:p w14:paraId="69EC6108" w14:textId="77777777" w:rsidR="000E1F8E" w:rsidRDefault="000E1F8E" w:rsidP="00F9396E">
    <w:pPr>
      <w:pStyle w:val="Footer"/>
    </w:pPr>
  </w:p>
  <w:p w14:paraId="2C536B51" w14:textId="77777777" w:rsidR="000C36D4" w:rsidRDefault="000C36D4" w:rsidP="003D66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B0C49" w14:textId="77777777" w:rsidR="00C730A4" w:rsidRDefault="00C730A4" w:rsidP="003D664C">
      <w:r>
        <w:separator/>
      </w:r>
    </w:p>
    <w:p w14:paraId="73B31B44" w14:textId="77777777" w:rsidR="00C730A4" w:rsidRDefault="00C730A4" w:rsidP="003D664C"/>
  </w:footnote>
  <w:footnote w:type="continuationSeparator" w:id="0">
    <w:p w14:paraId="1ABE5F71" w14:textId="77777777" w:rsidR="00C730A4" w:rsidRDefault="00C730A4" w:rsidP="003D664C">
      <w:r>
        <w:continuationSeparator/>
      </w:r>
    </w:p>
    <w:p w14:paraId="14603D22" w14:textId="77777777" w:rsidR="00C730A4" w:rsidRDefault="00C730A4" w:rsidP="003D66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CEA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22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D8C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623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2AB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BE8B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5A6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C49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B2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EBC3C"/>
    <w:lvl w:ilvl="0">
      <w:start w:val="1"/>
      <w:numFmt w:val="bullet"/>
      <w:pStyle w:val="ListBullet"/>
      <w:lvlText w:val=""/>
      <w:lvlJc w:val="left"/>
      <w:pPr>
        <w:ind w:left="720" w:hanging="380"/>
      </w:pPr>
      <w:rPr>
        <w:rFonts w:ascii="Symbol" w:hAnsi="Symbol" w:hint="default"/>
      </w:rPr>
    </w:lvl>
  </w:abstractNum>
  <w:abstractNum w:abstractNumId="10" w15:restartNumberingAfterBreak="0">
    <w:nsid w:val="002E0624"/>
    <w:multiLevelType w:val="hybridMultilevel"/>
    <w:tmpl w:val="B16627CE"/>
    <w:lvl w:ilvl="0" w:tplc="A6664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D7884"/>
    <w:multiLevelType w:val="multilevel"/>
    <w:tmpl w:val="41CA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58F6389"/>
    <w:multiLevelType w:val="hybridMultilevel"/>
    <w:tmpl w:val="8AD49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A004A"/>
    <w:multiLevelType w:val="hybridMultilevel"/>
    <w:tmpl w:val="969ED5AE"/>
    <w:lvl w:ilvl="0" w:tplc="BB32F13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16E56"/>
    <w:multiLevelType w:val="multilevel"/>
    <w:tmpl w:val="579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7F690C"/>
    <w:multiLevelType w:val="hybridMultilevel"/>
    <w:tmpl w:val="90101804"/>
    <w:lvl w:ilvl="0" w:tplc="07D0194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04D0"/>
    <w:multiLevelType w:val="hybridMultilevel"/>
    <w:tmpl w:val="0C56888E"/>
    <w:lvl w:ilvl="0" w:tplc="A3068A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F38D3"/>
    <w:multiLevelType w:val="hybridMultilevel"/>
    <w:tmpl w:val="0720C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B5C02"/>
    <w:multiLevelType w:val="multilevel"/>
    <w:tmpl w:val="E1BC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130DD2"/>
    <w:multiLevelType w:val="hybridMultilevel"/>
    <w:tmpl w:val="6E449C12"/>
    <w:lvl w:ilvl="0" w:tplc="919CB32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622DC"/>
    <w:multiLevelType w:val="multilevel"/>
    <w:tmpl w:val="2BD6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B72B3D"/>
    <w:multiLevelType w:val="hybridMultilevel"/>
    <w:tmpl w:val="B16627CE"/>
    <w:lvl w:ilvl="0" w:tplc="A6664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519FF"/>
    <w:multiLevelType w:val="multilevel"/>
    <w:tmpl w:val="E5A2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C22BEA"/>
    <w:multiLevelType w:val="hybridMultilevel"/>
    <w:tmpl w:val="5CF0D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65120"/>
    <w:multiLevelType w:val="multilevel"/>
    <w:tmpl w:val="F3B0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D80B41"/>
    <w:multiLevelType w:val="multilevel"/>
    <w:tmpl w:val="FA12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6F4990"/>
    <w:multiLevelType w:val="multilevel"/>
    <w:tmpl w:val="A4C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FA3106"/>
    <w:multiLevelType w:val="hybridMultilevel"/>
    <w:tmpl w:val="243EC28C"/>
    <w:lvl w:ilvl="0" w:tplc="C7049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3"/>
  </w:num>
  <w:num w:numId="12">
    <w:abstractNumId w:val="17"/>
  </w:num>
  <w:num w:numId="13">
    <w:abstractNumId w:val="27"/>
  </w:num>
  <w:num w:numId="14">
    <w:abstractNumId w:val="10"/>
  </w:num>
  <w:num w:numId="15">
    <w:abstractNumId w:val="21"/>
  </w:num>
  <w:num w:numId="16">
    <w:abstractNumId w:val="19"/>
  </w:num>
  <w:num w:numId="17">
    <w:abstractNumId w:val="24"/>
  </w:num>
  <w:num w:numId="18">
    <w:abstractNumId w:val="26"/>
  </w:num>
  <w:num w:numId="19">
    <w:abstractNumId w:val="14"/>
  </w:num>
  <w:num w:numId="20">
    <w:abstractNumId w:val="25"/>
  </w:num>
  <w:num w:numId="21">
    <w:abstractNumId w:val="11"/>
  </w:num>
  <w:num w:numId="22">
    <w:abstractNumId w:val="18"/>
  </w:num>
  <w:num w:numId="23">
    <w:abstractNumId w:val="22"/>
  </w:num>
  <w:num w:numId="24">
    <w:abstractNumId w:val="20"/>
  </w:num>
  <w:num w:numId="25">
    <w:abstractNumId w:val="16"/>
  </w:num>
  <w:num w:numId="26">
    <w:abstractNumId w:val="1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N7AwtzQ2s7AwsDRW0lEKTi0uzszPAykwqgUAg9ppWiwAAAA="/>
  </w:docVars>
  <w:rsids>
    <w:rsidRoot w:val="00D447F7"/>
    <w:rsid w:val="00010981"/>
    <w:rsid w:val="00016F4C"/>
    <w:rsid w:val="00024511"/>
    <w:rsid w:val="00030A55"/>
    <w:rsid w:val="00047C3F"/>
    <w:rsid w:val="000558BF"/>
    <w:rsid w:val="0006149A"/>
    <w:rsid w:val="000629CB"/>
    <w:rsid w:val="000B5A08"/>
    <w:rsid w:val="000C0B65"/>
    <w:rsid w:val="000C36D4"/>
    <w:rsid w:val="000D2FED"/>
    <w:rsid w:val="000E184E"/>
    <w:rsid w:val="000E1F8E"/>
    <w:rsid w:val="000F5F49"/>
    <w:rsid w:val="000F7B3F"/>
    <w:rsid w:val="00137547"/>
    <w:rsid w:val="001419D4"/>
    <w:rsid w:val="00142015"/>
    <w:rsid w:val="00152682"/>
    <w:rsid w:val="00157959"/>
    <w:rsid w:val="001653C3"/>
    <w:rsid w:val="00165C9D"/>
    <w:rsid w:val="001676B8"/>
    <w:rsid w:val="00172152"/>
    <w:rsid w:val="00175897"/>
    <w:rsid w:val="00193715"/>
    <w:rsid w:val="0019401F"/>
    <w:rsid w:val="001E2FC7"/>
    <w:rsid w:val="001E5317"/>
    <w:rsid w:val="001E6DCB"/>
    <w:rsid w:val="001F5B61"/>
    <w:rsid w:val="00214618"/>
    <w:rsid w:val="00231DBF"/>
    <w:rsid w:val="002539FD"/>
    <w:rsid w:val="002626A9"/>
    <w:rsid w:val="002716B9"/>
    <w:rsid w:val="00275B3F"/>
    <w:rsid w:val="00281A97"/>
    <w:rsid w:val="00283001"/>
    <w:rsid w:val="0028643D"/>
    <w:rsid w:val="002B2D7A"/>
    <w:rsid w:val="002B3ED0"/>
    <w:rsid w:val="002C3E4A"/>
    <w:rsid w:val="002C6F0F"/>
    <w:rsid w:val="002D7C4B"/>
    <w:rsid w:val="002E1C2A"/>
    <w:rsid w:val="002F4348"/>
    <w:rsid w:val="00300CB2"/>
    <w:rsid w:val="00310730"/>
    <w:rsid w:val="00327935"/>
    <w:rsid w:val="003339BD"/>
    <w:rsid w:val="00356BC0"/>
    <w:rsid w:val="003760F6"/>
    <w:rsid w:val="00390662"/>
    <w:rsid w:val="00390A3F"/>
    <w:rsid w:val="003D664C"/>
    <w:rsid w:val="003E22AE"/>
    <w:rsid w:val="003F0B62"/>
    <w:rsid w:val="003F5F41"/>
    <w:rsid w:val="004052F5"/>
    <w:rsid w:val="004114A6"/>
    <w:rsid w:val="00463D8E"/>
    <w:rsid w:val="00465EE6"/>
    <w:rsid w:val="004709E2"/>
    <w:rsid w:val="00480903"/>
    <w:rsid w:val="004B131B"/>
    <w:rsid w:val="004B1511"/>
    <w:rsid w:val="004B533D"/>
    <w:rsid w:val="004D23AD"/>
    <w:rsid w:val="004F6CEF"/>
    <w:rsid w:val="0053243F"/>
    <w:rsid w:val="005371B3"/>
    <w:rsid w:val="00553A2C"/>
    <w:rsid w:val="00554886"/>
    <w:rsid w:val="00561A2B"/>
    <w:rsid w:val="005676ED"/>
    <w:rsid w:val="0057421D"/>
    <w:rsid w:val="005762FF"/>
    <w:rsid w:val="00583220"/>
    <w:rsid w:val="0059421B"/>
    <w:rsid w:val="005A5A9C"/>
    <w:rsid w:val="005A75B6"/>
    <w:rsid w:val="005C4713"/>
    <w:rsid w:val="005D009F"/>
    <w:rsid w:val="005E3020"/>
    <w:rsid w:val="00603966"/>
    <w:rsid w:val="00605078"/>
    <w:rsid w:val="0062479F"/>
    <w:rsid w:val="00626806"/>
    <w:rsid w:val="00650F33"/>
    <w:rsid w:val="00671A1F"/>
    <w:rsid w:val="00681587"/>
    <w:rsid w:val="00683972"/>
    <w:rsid w:val="0068423A"/>
    <w:rsid w:val="00685F9F"/>
    <w:rsid w:val="0069229B"/>
    <w:rsid w:val="006A27EB"/>
    <w:rsid w:val="006C2D27"/>
    <w:rsid w:val="006C73CE"/>
    <w:rsid w:val="006E0702"/>
    <w:rsid w:val="006E1D0E"/>
    <w:rsid w:val="006E62A9"/>
    <w:rsid w:val="006F2BBE"/>
    <w:rsid w:val="0072195F"/>
    <w:rsid w:val="00722637"/>
    <w:rsid w:val="007552DF"/>
    <w:rsid w:val="00757829"/>
    <w:rsid w:val="00762163"/>
    <w:rsid w:val="007910B0"/>
    <w:rsid w:val="0079210D"/>
    <w:rsid w:val="00796CE4"/>
    <w:rsid w:val="007A6BE4"/>
    <w:rsid w:val="007B7A66"/>
    <w:rsid w:val="007C04BF"/>
    <w:rsid w:val="007F6780"/>
    <w:rsid w:val="008041E5"/>
    <w:rsid w:val="00817F6E"/>
    <w:rsid w:val="00827DF1"/>
    <w:rsid w:val="008404E9"/>
    <w:rsid w:val="00845BCC"/>
    <w:rsid w:val="00846F0C"/>
    <w:rsid w:val="00847D92"/>
    <w:rsid w:val="00851D29"/>
    <w:rsid w:val="008619ED"/>
    <w:rsid w:val="00862192"/>
    <w:rsid w:val="00866EF1"/>
    <w:rsid w:val="00875704"/>
    <w:rsid w:val="00880D17"/>
    <w:rsid w:val="00896DEE"/>
    <w:rsid w:val="008F76CD"/>
    <w:rsid w:val="00907780"/>
    <w:rsid w:val="00907C00"/>
    <w:rsid w:val="00920A18"/>
    <w:rsid w:val="00927923"/>
    <w:rsid w:val="0093675F"/>
    <w:rsid w:val="00960C04"/>
    <w:rsid w:val="0097629F"/>
    <w:rsid w:val="00991FD3"/>
    <w:rsid w:val="00993DD2"/>
    <w:rsid w:val="009A6F1B"/>
    <w:rsid w:val="009B3369"/>
    <w:rsid w:val="009C5DD4"/>
    <w:rsid w:val="009D657A"/>
    <w:rsid w:val="009F5E62"/>
    <w:rsid w:val="00A011CC"/>
    <w:rsid w:val="00A07B14"/>
    <w:rsid w:val="00A1087D"/>
    <w:rsid w:val="00A143F3"/>
    <w:rsid w:val="00A177A1"/>
    <w:rsid w:val="00A20879"/>
    <w:rsid w:val="00A2172A"/>
    <w:rsid w:val="00A278F0"/>
    <w:rsid w:val="00A406ED"/>
    <w:rsid w:val="00A62814"/>
    <w:rsid w:val="00A71779"/>
    <w:rsid w:val="00A958A7"/>
    <w:rsid w:val="00AC3FCF"/>
    <w:rsid w:val="00AC59AB"/>
    <w:rsid w:val="00AE5197"/>
    <w:rsid w:val="00AE6FC1"/>
    <w:rsid w:val="00B16056"/>
    <w:rsid w:val="00B24587"/>
    <w:rsid w:val="00B518F9"/>
    <w:rsid w:val="00B67958"/>
    <w:rsid w:val="00B77D81"/>
    <w:rsid w:val="00B81139"/>
    <w:rsid w:val="00B87BB0"/>
    <w:rsid w:val="00BC043C"/>
    <w:rsid w:val="00BC222A"/>
    <w:rsid w:val="00BC55D2"/>
    <w:rsid w:val="00BD38DB"/>
    <w:rsid w:val="00BD6ED4"/>
    <w:rsid w:val="00BF172B"/>
    <w:rsid w:val="00C06C49"/>
    <w:rsid w:val="00C269BA"/>
    <w:rsid w:val="00C353EE"/>
    <w:rsid w:val="00C57298"/>
    <w:rsid w:val="00C71E1D"/>
    <w:rsid w:val="00C730A4"/>
    <w:rsid w:val="00C74C08"/>
    <w:rsid w:val="00C768D7"/>
    <w:rsid w:val="00C81865"/>
    <w:rsid w:val="00CA40E3"/>
    <w:rsid w:val="00CB0922"/>
    <w:rsid w:val="00CB7153"/>
    <w:rsid w:val="00CD2720"/>
    <w:rsid w:val="00CD5865"/>
    <w:rsid w:val="00CD78B7"/>
    <w:rsid w:val="00CF051F"/>
    <w:rsid w:val="00CF34A1"/>
    <w:rsid w:val="00CF6301"/>
    <w:rsid w:val="00CF6A8A"/>
    <w:rsid w:val="00D02845"/>
    <w:rsid w:val="00D05160"/>
    <w:rsid w:val="00D141A6"/>
    <w:rsid w:val="00D2197C"/>
    <w:rsid w:val="00D305DB"/>
    <w:rsid w:val="00D3252E"/>
    <w:rsid w:val="00D33A49"/>
    <w:rsid w:val="00D447F7"/>
    <w:rsid w:val="00D67B48"/>
    <w:rsid w:val="00D72626"/>
    <w:rsid w:val="00D72FA3"/>
    <w:rsid w:val="00DA72DD"/>
    <w:rsid w:val="00DB041D"/>
    <w:rsid w:val="00DD4121"/>
    <w:rsid w:val="00DE1BE6"/>
    <w:rsid w:val="00DE22B5"/>
    <w:rsid w:val="00DF39A8"/>
    <w:rsid w:val="00E00171"/>
    <w:rsid w:val="00E21043"/>
    <w:rsid w:val="00E21898"/>
    <w:rsid w:val="00E3352C"/>
    <w:rsid w:val="00E536FA"/>
    <w:rsid w:val="00E61E07"/>
    <w:rsid w:val="00EA0525"/>
    <w:rsid w:val="00EB2A36"/>
    <w:rsid w:val="00EC64F4"/>
    <w:rsid w:val="00ED37DD"/>
    <w:rsid w:val="00ED3BD4"/>
    <w:rsid w:val="00ED4E5E"/>
    <w:rsid w:val="00EE61B2"/>
    <w:rsid w:val="00F10BC0"/>
    <w:rsid w:val="00F23753"/>
    <w:rsid w:val="00F26C04"/>
    <w:rsid w:val="00F27EF3"/>
    <w:rsid w:val="00F31DBF"/>
    <w:rsid w:val="00F423E1"/>
    <w:rsid w:val="00F5187A"/>
    <w:rsid w:val="00F526E4"/>
    <w:rsid w:val="00F53999"/>
    <w:rsid w:val="00F6017A"/>
    <w:rsid w:val="00F724BF"/>
    <w:rsid w:val="00F76C74"/>
    <w:rsid w:val="00F924A6"/>
    <w:rsid w:val="00F929E0"/>
    <w:rsid w:val="00F9396E"/>
    <w:rsid w:val="00FA68C7"/>
    <w:rsid w:val="00FB0089"/>
    <w:rsid w:val="00FC7904"/>
    <w:rsid w:val="00FD21EF"/>
    <w:rsid w:val="00FD4C6D"/>
    <w:rsid w:val="00FE11CF"/>
    <w:rsid w:val="0BB3ACE0"/>
    <w:rsid w:val="188F1FDB"/>
    <w:rsid w:val="3F730B6E"/>
    <w:rsid w:val="69A5C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2D0533"/>
  <w15:chartTrackingRefBased/>
  <w15:docId w15:val="{7DFA5433-5B60-4A54-B4BD-7DA0A4D6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HF body copy"/>
    <w:uiPriority w:val="5"/>
    <w:qFormat/>
    <w:rsid w:val="00554886"/>
    <w:pPr>
      <w:spacing w:line="288" w:lineRule="auto"/>
    </w:pPr>
    <w:rPr>
      <w:rFonts w:ascii="Arial" w:hAnsi="Arial"/>
      <w:color w:val="2F2F2D"/>
    </w:rPr>
  </w:style>
  <w:style w:type="paragraph" w:styleId="Heading1">
    <w:name w:val="heading 1"/>
    <w:basedOn w:val="Normal"/>
    <w:next w:val="Normal"/>
    <w:link w:val="Heading1Char"/>
    <w:uiPriority w:val="9"/>
    <w:rsid w:val="00817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17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FTitle">
    <w:name w:val="NHF Title"/>
    <w:autoRedefine/>
    <w:qFormat/>
    <w:rsid w:val="00650F33"/>
    <w:pPr>
      <w:spacing w:after="120"/>
    </w:pPr>
    <w:rPr>
      <w:rFonts w:ascii="Georgia" w:eastAsiaTheme="majorEastAsia" w:hAnsi="Georgia" w:cstheme="majorBidi"/>
      <w:b/>
      <w:color w:val="0060AF"/>
      <w:spacing w:val="-10"/>
      <w:kern w:val="28"/>
      <w:sz w:val="48"/>
      <w:szCs w:val="48"/>
    </w:rPr>
  </w:style>
  <w:style w:type="paragraph" w:customStyle="1" w:styleId="NHFHeading3">
    <w:name w:val="NHF Heading 3"/>
    <w:basedOn w:val="NHFHeading2"/>
    <w:uiPriority w:val="4"/>
    <w:qFormat/>
    <w:rsid w:val="00A143F3"/>
    <w:pPr>
      <w:outlineLvl w:val="2"/>
    </w:pPr>
    <w:rPr>
      <w:bCs/>
      <w:color w:val="2F2F2C" w:themeColor="text1"/>
      <w:sz w:val="24"/>
    </w:rPr>
  </w:style>
  <w:style w:type="paragraph" w:customStyle="1" w:styleId="NHFHeading1">
    <w:name w:val="NHF Heading 1"/>
    <w:basedOn w:val="NHFHeading2"/>
    <w:uiPriority w:val="2"/>
    <w:qFormat/>
    <w:rsid w:val="00A143F3"/>
    <w:pPr>
      <w:outlineLvl w:val="0"/>
    </w:pPr>
    <w:rPr>
      <w:color w:val="4472C4" w:themeColor="accent1"/>
      <w:sz w:val="36"/>
    </w:rPr>
  </w:style>
  <w:style w:type="paragraph" w:customStyle="1" w:styleId="NHFHeading2">
    <w:name w:val="NHF Heading 2"/>
    <w:basedOn w:val="Normal"/>
    <w:uiPriority w:val="3"/>
    <w:qFormat/>
    <w:rsid w:val="00A143F3"/>
    <w:pPr>
      <w:spacing w:before="120" w:after="120" w:line="240" w:lineRule="auto"/>
      <w:outlineLvl w:val="1"/>
    </w:pPr>
    <w:rPr>
      <w:b/>
      <w:color w:val="1D3063" w:themeColor="text2"/>
      <w:sz w:val="28"/>
    </w:rPr>
  </w:style>
  <w:style w:type="paragraph" w:styleId="NormalWeb">
    <w:name w:val="Normal (Web)"/>
    <w:basedOn w:val="Normal"/>
    <w:uiPriority w:val="99"/>
    <w:semiHidden/>
    <w:unhideWhenUsed/>
    <w:rsid w:val="00FD21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qFormat/>
    <w:rsid w:val="002C6F0F"/>
    <w:rPr>
      <w:rFonts w:ascii="Arial" w:hAnsi="Arial"/>
      <w:b w:val="0"/>
      <w:i w:val="0"/>
      <w:color w:val="0060AF"/>
      <w:sz w:val="24"/>
      <w:u w:val="single"/>
    </w:rPr>
  </w:style>
  <w:style w:type="paragraph" w:styleId="ListBullet">
    <w:name w:val="List Bullet"/>
    <w:basedOn w:val="Normal"/>
    <w:uiPriority w:val="99"/>
    <w:unhideWhenUsed/>
    <w:qFormat/>
    <w:rsid w:val="00EE61B2"/>
    <w:pPr>
      <w:numPr>
        <w:numId w:val="10"/>
      </w:numPr>
      <w:spacing w:before="360" w:after="360"/>
      <w:contextualSpacing/>
    </w:pPr>
  </w:style>
  <w:style w:type="paragraph" w:styleId="Footer">
    <w:name w:val="footer"/>
    <w:link w:val="FooterChar"/>
    <w:uiPriority w:val="99"/>
    <w:unhideWhenUsed/>
    <w:qFormat/>
    <w:rsid w:val="00A143F3"/>
    <w:pPr>
      <w:tabs>
        <w:tab w:val="center" w:pos="4513"/>
        <w:tab w:val="right" w:pos="9026"/>
      </w:tabs>
    </w:pPr>
    <w:rPr>
      <w:rFonts w:ascii="Arial" w:hAnsi="Arial"/>
      <w:color w:val="2F2F2D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143F3"/>
    <w:rPr>
      <w:rFonts w:ascii="Arial" w:hAnsi="Arial"/>
      <w:color w:val="2F2F2D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C6F0F"/>
  </w:style>
  <w:style w:type="paragraph" w:styleId="Header">
    <w:name w:val="header"/>
    <w:basedOn w:val="Normal"/>
    <w:link w:val="HeaderChar"/>
    <w:uiPriority w:val="99"/>
    <w:unhideWhenUsed/>
    <w:rsid w:val="00F939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6E"/>
    <w:rPr>
      <w:rFonts w:ascii="Arial" w:hAnsi="Arial"/>
      <w:color w:val="2F2F2D"/>
    </w:rPr>
  </w:style>
  <w:style w:type="paragraph" w:styleId="NoSpacing">
    <w:name w:val="No Spacing"/>
    <w:uiPriority w:val="1"/>
    <w:rsid w:val="00817F6E"/>
    <w:rPr>
      <w:rFonts w:ascii="Arial" w:hAnsi="Arial"/>
      <w:color w:val="2F2F2D"/>
    </w:rPr>
  </w:style>
  <w:style w:type="character" w:customStyle="1" w:styleId="Heading1Char">
    <w:name w:val="Heading 1 Char"/>
    <w:basedOn w:val="DefaultParagraphFont"/>
    <w:link w:val="Heading1"/>
    <w:uiPriority w:val="9"/>
    <w:rsid w:val="0081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F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817F6E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17F6E"/>
    <w:pPr>
      <w:numPr>
        <w:ilvl w:val="1"/>
      </w:numPr>
      <w:spacing w:after="160"/>
    </w:pPr>
    <w:rPr>
      <w:rFonts w:asciiTheme="minorHAnsi" w:eastAsiaTheme="minorEastAsia" w:hAnsiTheme="minorHAnsi"/>
      <w:color w:val="7B7B73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7F6E"/>
    <w:rPr>
      <w:rFonts w:eastAsiaTheme="minorEastAsia"/>
      <w:color w:val="7B7B73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817F6E"/>
    <w:rPr>
      <w:i/>
      <w:iCs/>
      <w:color w:val="65655E" w:themeColor="text1" w:themeTint="BF"/>
    </w:rPr>
  </w:style>
  <w:style w:type="character" w:styleId="Emphasis">
    <w:name w:val="Emphasis"/>
    <w:basedOn w:val="DefaultParagraphFont"/>
    <w:uiPriority w:val="20"/>
    <w:rsid w:val="00817F6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17F6E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17F6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17F6E"/>
    <w:pPr>
      <w:spacing w:before="200" w:after="160"/>
      <w:ind w:left="864" w:right="864"/>
      <w:jc w:val="center"/>
    </w:pPr>
    <w:rPr>
      <w:i/>
      <w:iCs/>
      <w:color w:val="65655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F6E"/>
    <w:rPr>
      <w:rFonts w:ascii="Arial" w:hAnsi="Arial"/>
      <w:i/>
      <w:iCs/>
      <w:color w:val="65655E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817F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F6E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817F6E"/>
    <w:rPr>
      <w:smallCaps/>
      <w:color w:val="7B7B73" w:themeColor="text1" w:themeTint="A5"/>
    </w:rPr>
  </w:style>
  <w:style w:type="character" w:styleId="BookTitle">
    <w:name w:val="Book Title"/>
    <w:basedOn w:val="DefaultParagraphFont"/>
    <w:uiPriority w:val="33"/>
    <w:rsid w:val="00817F6E"/>
    <w:rPr>
      <w:b/>
      <w:bCs/>
      <w:i/>
      <w:iCs/>
      <w:spacing w:val="5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817F6E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283001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7421D"/>
    <w:rPr>
      <w:color w:val="C3BD99" w:themeColor="followedHyperlink"/>
      <w:u w:val="single"/>
    </w:rPr>
  </w:style>
  <w:style w:type="character" w:customStyle="1" w:styleId="NHFsubtitle">
    <w:name w:val="NHF sub title"/>
    <w:basedOn w:val="DefaultParagraphFont"/>
    <w:uiPriority w:val="1"/>
    <w:qFormat/>
    <w:rsid w:val="00F53999"/>
    <w:rPr>
      <w:rFonts w:ascii="Arial" w:hAnsi="Arial"/>
      <w:b/>
      <w:bCs/>
      <w:color w:val="1D3063" w:themeColor="text2"/>
      <w:sz w:val="36"/>
      <w:szCs w:val="36"/>
    </w:rPr>
  </w:style>
  <w:style w:type="table" w:styleId="TableGrid">
    <w:name w:val="Table Grid"/>
    <w:basedOn w:val="TableNormal"/>
    <w:uiPriority w:val="59"/>
    <w:rsid w:val="00A1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165C9D"/>
    <w:rPr>
      <w:rFonts w:ascii="Arial" w:hAnsi="Arial"/>
      <w:color w:val="2F2F2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4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49A"/>
    <w:rPr>
      <w:rFonts w:ascii="Arial" w:hAnsi="Arial"/>
      <w:color w:val="2F2F2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14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B3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369"/>
    <w:rPr>
      <w:rFonts w:ascii="Arial" w:hAnsi="Arial"/>
      <w:color w:val="2F2F2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369"/>
    <w:rPr>
      <w:rFonts w:ascii="Arial" w:hAnsi="Arial"/>
      <w:b/>
      <w:bCs/>
      <w:color w:val="2F2F2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3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69"/>
    <w:rPr>
      <w:rFonts w:ascii="Segoe UI" w:hAnsi="Segoe UI" w:cs="Segoe UI"/>
      <w:color w:val="2F2F2D"/>
      <w:sz w:val="18"/>
      <w:szCs w:val="18"/>
    </w:rPr>
  </w:style>
  <w:style w:type="paragraph" w:styleId="Revision">
    <w:name w:val="Revision"/>
    <w:hidden/>
    <w:uiPriority w:val="99"/>
    <w:semiHidden/>
    <w:rsid w:val="00E21043"/>
    <w:rPr>
      <w:rFonts w:ascii="Arial" w:hAnsi="Arial"/>
      <w:color w:val="2F2F2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41584.pcdn.co/wp-content/uploads/BSHR_Report_FINAL_embargoed_until_Tues13thDec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using.org.uk/news-and-blogs/news/government-publishes-social-housing-white-pape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F Theme">
      <a:dk1>
        <a:srgbClr val="2F2F2C"/>
      </a:dk1>
      <a:lt1>
        <a:srgbClr val="FFFFFF"/>
      </a:lt1>
      <a:dk2>
        <a:srgbClr val="1D3063"/>
      </a:dk2>
      <a:lt2>
        <a:srgbClr val="EBECEC"/>
      </a:lt2>
      <a:accent1>
        <a:srgbClr val="4472C4"/>
      </a:accent1>
      <a:accent2>
        <a:srgbClr val="00C393"/>
      </a:accent2>
      <a:accent3>
        <a:srgbClr val="FFCC00"/>
      </a:accent3>
      <a:accent4>
        <a:srgbClr val="FF400D"/>
      </a:accent4>
      <a:accent5>
        <a:srgbClr val="5E0087"/>
      </a:accent5>
      <a:accent6>
        <a:srgbClr val="F12CA6"/>
      </a:accent6>
      <a:hlink>
        <a:srgbClr val="4471C3"/>
      </a:hlink>
      <a:folHlink>
        <a:srgbClr val="C3BD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D9DCA66D44CB4EC4500326B40FB" ma:contentTypeVersion="4" ma:contentTypeDescription="Create a new document." ma:contentTypeScope="" ma:versionID="771e549f7b1099a4302ea8cabc382650">
  <xsd:schema xmlns:xsd="http://www.w3.org/2001/XMLSchema" xmlns:xs="http://www.w3.org/2001/XMLSchema" xmlns:p="http://schemas.microsoft.com/office/2006/metadata/properties" xmlns:ns2="c9bab4f4-ad0e-4045-8857-a4cb3aea7d81" targetNamespace="http://schemas.microsoft.com/office/2006/metadata/properties" ma:root="true" ma:fieldsID="b64f90ddb23b8857436cad320c1c72ee" ns2:_="">
    <xsd:import namespace="c9bab4f4-ad0e-4045-8857-a4cb3aea7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ab4f4-ad0e-4045-8857-a4cb3aea7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6B16-D72F-4881-8F63-419957B40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5AC83-2DAA-4AC1-8062-0BF0CD5CDF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bab4f4-ad0e-4045-8857-a4cb3aea7d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B3C6E7-7E18-45E6-8534-A0D447D97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ab4f4-ad0e-4045-8857-a4cb3aea7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4E9C90-AB05-4802-ABDF-9EE03007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Magezi</dc:creator>
  <cp:keywords/>
  <dc:description/>
  <cp:lastModifiedBy>Didi Massaya</cp:lastModifiedBy>
  <cp:revision>4</cp:revision>
  <cp:lastPrinted>2022-05-10T18:14:00Z</cp:lastPrinted>
  <dcterms:created xsi:type="dcterms:W3CDTF">2023-03-29T14:13:00Z</dcterms:created>
  <dcterms:modified xsi:type="dcterms:W3CDTF">2023-03-29T14:50:00Z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0x010100EDF7DD9DCA66D44CB4EC4500326B40FB</vt:lpwstr>
  </property>
</Properties>
</file>